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“正大杯”</w:t>
      </w:r>
    </w:p>
    <w:p>
      <w:pPr>
        <w:spacing w:line="276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2020年大学生创新创业实战营销大赛</w:t>
      </w:r>
    </w:p>
    <w:p>
      <w:pPr>
        <w:spacing w:line="276" w:lineRule="auto"/>
        <w:ind w:firstLine="0" w:firstLineChars="0"/>
        <w:jc w:val="center"/>
        <w:rPr>
          <w:rFonts w:hint="default" w:ascii="黑体" w:hAnsi="黑体" w:eastAsia="黑体" w:cs="黑体"/>
          <w:b/>
          <w:bCs/>
          <w:sz w:val="44"/>
          <w:szCs w:val="44"/>
        </w:rPr>
      </w:pPr>
      <w:r>
        <w:rPr>
          <w:rFonts w:hint="default" w:ascii="黑体" w:hAnsi="黑体" w:eastAsia="黑体" w:cs="黑体"/>
          <w:b/>
          <w:bCs/>
          <w:sz w:val="44"/>
          <w:szCs w:val="44"/>
        </w:rPr>
        <w:t>参赛指南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一、赛事简介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正大集</w:t>
      </w:r>
      <w:r>
        <w:rPr>
          <w:rFonts w:hint="eastAsia" w:ascii="方正仿宋简体" w:eastAsia="方正仿宋简体"/>
          <w:sz w:val="32"/>
          <w:szCs w:val="32"/>
        </w:rPr>
        <w:t>团自</w:t>
      </w:r>
      <w:r>
        <w:rPr>
          <w:rFonts w:ascii="Times New Roman" w:hAnsi="Times New Roman" w:eastAsia="方正仿宋简体" w:cs="Times New Roman"/>
          <w:sz w:val="32"/>
          <w:szCs w:val="32"/>
        </w:rPr>
        <w:t>2016年起</w:t>
      </w:r>
      <w:r>
        <w:rPr>
          <w:rFonts w:hint="eastAsia" w:ascii="方正仿宋简体" w:eastAsia="方正仿宋简体"/>
          <w:sz w:val="32"/>
          <w:szCs w:val="32"/>
        </w:rPr>
        <w:t>每年举办“正大杯”大学生创新创业实战营销大赛，大赛以“创未来，趁现在”为口号，为全国大学生提供了</w:t>
      </w:r>
      <w:r>
        <w:rPr>
          <w:rFonts w:ascii="方正仿宋简体" w:eastAsia="方正仿宋简体"/>
          <w:sz w:val="32"/>
          <w:szCs w:val="32"/>
        </w:rPr>
        <w:t>一个</w:t>
      </w:r>
      <w:r>
        <w:rPr>
          <w:rFonts w:hint="eastAsia" w:ascii="方正仿宋简体" w:eastAsia="方正仿宋简体"/>
          <w:sz w:val="32"/>
          <w:szCs w:val="32"/>
        </w:rPr>
        <w:t>展示创新创业能力的舞台，致力于发现和培养一批具有创新思维和创业潜力的优秀人才，打造全周期精准创新创业人才培养新模式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2020年起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中国</w:t>
      </w:r>
      <w:r>
        <w:rPr>
          <w:rFonts w:ascii="Times New Roman" w:hAnsi="Times New Roman" w:eastAsia="方正仿宋简体" w:cs="Times New Roman"/>
          <w:sz w:val="32"/>
          <w:szCs w:val="32"/>
        </w:rPr>
        <w:t>青年创业就业基金会拟与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正大</w:t>
      </w:r>
      <w:r>
        <w:rPr>
          <w:rFonts w:ascii="Times New Roman" w:hAnsi="Times New Roman" w:eastAsia="方正仿宋简体" w:cs="Times New Roman"/>
          <w:sz w:val="32"/>
          <w:szCs w:val="32"/>
        </w:rPr>
        <w:t>集团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连续</w:t>
      </w:r>
      <w:r>
        <w:rPr>
          <w:rFonts w:ascii="Times New Roman" w:hAnsi="Times New Roman" w:eastAsia="方正仿宋简体" w:cs="Times New Roman"/>
          <w:sz w:val="32"/>
          <w:szCs w:val="32"/>
        </w:rPr>
        <w:t>三年共同举办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大赛，进一步扩大</w:t>
      </w:r>
      <w:r>
        <w:rPr>
          <w:rFonts w:ascii="Times New Roman" w:hAnsi="Times New Roman" w:eastAsia="方正仿宋简体" w:cs="Times New Roman"/>
          <w:sz w:val="32"/>
          <w:szCs w:val="32"/>
        </w:rPr>
        <w:t>大赛影响力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和</w:t>
      </w:r>
      <w:r>
        <w:rPr>
          <w:rFonts w:ascii="Times New Roman" w:hAnsi="Times New Roman" w:eastAsia="方正仿宋简体" w:cs="Times New Roman"/>
          <w:sz w:val="32"/>
          <w:szCs w:val="32"/>
        </w:rPr>
        <w:t>覆盖范围</w:t>
      </w:r>
      <w:r>
        <w:rPr>
          <w:rFonts w:hint="eastAsia" w:ascii="方正仿宋简体" w:eastAsia="方正仿宋简体"/>
          <w:sz w:val="32"/>
          <w:szCs w:val="32"/>
        </w:rPr>
        <w:t>，引导和培养更多高校学生</w:t>
      </w:r>
      <w:r>
        <w:rPr>
          <w:rFonts w:ascii="Times New Roman" w:hAnsi="Times New Roman" w:eastAsia="方正仿宋简体" w:cs="Times New Roman"/>
          <w:sz w:val="32"/>
          <w:szCs w:val="32"/>
        </w:rPr>
        <w:t>创新精神和创业实践能力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  <w:u w:val="none"/>
        </w:rPr>
      </w:pPr>
      <w:r>
        <w:rPr>
          <w:rFonts w:hint="eastAsia" w:ascii="方正黑体简体" w:eastAsia="方正黑体简体"/>
          <w:sz w:val="32"/>
          <w:szCs w:val="32"/>
          <w:u w:val="none"/>
        </w:rPr>
        <w:t>二、组织架构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主办单位：中国青年创业就业基金会、正大集团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承办单位：正大集团各省分公司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协办单位：西北农林科技大学、哈尔滨商业大学、</w:t>
      </w:r>
      <w:r>
        <w:rPr>
          <w:rFonts w:ascii="Times New Roman" w:hAnsi="Times New Roman" w:eastAsia="方正仿宋简体" w:cs="Times New Roman"/>
          <w:sz w:val="32"/>
          <w:szCs w:val="32"/>
        </w:rPr>
        <w:t>安徽农业大学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、华中农业大学、河北农业大学、南京农业大学、四川农业大学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  <w:u w:val="none"/>
        </w:rPr>
      </w:pPr>
      <w:r>
        <w:rPr>
          <w:rFonts w:hint="eastAsia" w:ascii="方正黑体简体" w:eastAsia="方正黑体简体"/>
          <w:sz w:val="32"/>
          <w:szCs w:val="32"/>
          <w:u w:val="none"/>
        </w:rPr>
        <w:t>三、参赛对象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1. 16至35周岁的在校生，学历不限，专科、本科、硕士、博士等在读学生均可；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2. 参赛者以组队的形式参赛，每个团队 2-5人，应包含1名队长，1-2名指导老师；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3. 团队所隶属的赛区由参赛团队学校所在地确定。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  <w:u w:val="none"/>
        </w:rPr>
      </w:pPr>
      <w:r>
        <w:rPr>
          <w:rFonts w:hint="eastAsia" w:ascii="方正黑体简体" w:eastAsia="方正黑体简体"/>
          <w:sz w:val="32"/>
          <w:szCs w:val="32"/>
          <w:u w:val="none"/>
        </w:rPr>
        <w:t>四、赛区划分</w:t>
      </w:r>
    </w:p>
    <w:p>
      <w:pPr>
        <w:spacing w:line="56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全国共分为七个赛区。分别为: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 黑龙江赛区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 中东南赛区(浙江、安徽、海南、河南、广西北海、钦州、福建）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中南赛区（湖北、湖南、江西、广西南宁、柳州、广东）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北方赛区（陕西、内蒙古、甘肃、山西)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西南赛区（四川、云南、贵州、重庆）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津冀赛区（河北、天津）</w:t>
      </w:r>
    </w:p>
    <w:p>
      <w:pPr>
        <w:spacing w:line="560" w:lineRule="exact"/>
        <w:ind w:firstLine="640" w:firstLineChars="200"/>
        <w:rPr>
          <w:rFonts w:ascii="宋体" w:hAnsi="宋体" w:eastAsia="宋体"/>
          <w:sz w:val="30"/>
          <w:szCs w:val="30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7.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江苏赛区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  <w:u w:val="none"/>
        </w:rPr>
      </w:pPr>
      <w:r>
        <w:rPr>
          <w:rFonts w:hint="eastAsia" w:ascii="方正黑体简体" w:eastAsia="方正黑体简体"/>
          <w:sz w:val="32"/>
          <w:szCs w:val="32"/>
          <w:u w:val="none"/>
        </w:rPr>
        <w:t>五、大赛流程及规则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大赛分为注册报名、赛区初赛、赛区决赛、全国总决赛四个阶段；各赛区报名、初赛、赛区</w:t>
      </w:r>
      <w:r>
        <w:rPr>
          <w:rFonts w:ascii="Times New Roman" w:hAnsi="Times New Roman" w:eastAsia="方正仿宋简体" w:cs="Times New Roman"/>
          <w:sz w:val="32"/>
          <w:szCs w:val="32"/>
        </w:rPr>
        <w:t>决赛时间另行通知公示。</w:t>
      </w:r>
    </w:p>
    <w:p>
      <w:pPr>
        <w:spacing w:line="560" w:lineRule="exact"/>
        <w:ind w:firstLine="641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第一阶段：注册报名（活动启动后-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登陆大赛网站http://www.ccfye.com阅读并同意《参赛须知》，注册完善个人信息、创建参赛团队，完成报名。</w:t>
      </w:r>
    </w:p>
    <w:p>
      <w:pPr>
        <w:spacing w:line="560" w:lineRule="exact"/>
        <w:ind w:firstLine="641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第二阶段：赛区初赛（6月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日-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日）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各赛区分别举办初赛。初赛依据商业模式分为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sz w:val="32"/>
          <w:szCs w:val="32"/>
        </w:rPr>
        <w:t>（终端消费模式）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赛道和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B2B</w:t>
      </w:r>
      <w:r>
        <w:rPr>
          <w:rFonts w:ascii="Times New Roman" w:hAnsi="Times New Roman" w:eastAsia="方正仿宋简体" w:cs="Times New Roman"/>
          <w:sz w:val="32"/>
          <w:szCs w:val="32"/>
        </w:rPr>
        <w:t>（大宗采购模式）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赛道。初赛成绩排名前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的团队进入所在地的赛区决赛，晋级赛区决赛的名额依照各分赛区赛道报名比例分配，由分赛区组委会决定。</w:t>
      </w:r>
    </w:p>
    <w:p>
      <w:pPr>
        <w:spacing w:line="560" w:lineRule="exact"/>
        <w:ind w:firstLine="641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第三阶段：赛区决赛（7月上旬）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区决赛采用线上或线下答辩的形式。答辩路演时间为每个作品8分钟，其中选手阐述为6分钟，回答评委提问为2分钟。参赛团队分别从方案介绍、营销策略、产品运营、发展规划、团队展现等方面对策划案进行讲解。全国共选拔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支优秀团队进入中国总决赛，各赛区根据组委会配额对所在区参赛项目进行选拔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1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第四阶段：全国总决赛（7月下旬）</w:t>
      </w:r>
    </w:p>
    <w:p>
      <w:pPr>
        <w:spacing w:line="24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总决赛将提前发布决赛命题，全面考验参赛选手的营销能力，针对发布的命题即时策划营销方案，并进行实践。根据新冠疫情情况，实战营销可选择线上直播营销或线下门店营销的形式。</w:t>
      </w:r>
    </w:p>
    <w:p>
      <w:pPr>
        <w:spacing w:line="240" w:lineRule="auto"/>
        <w:ind w:firstLine="0" w:firstLineChars="0"/>
        <w:rPr>
          <w:rFonts w:hint="default" w:ascii="方正黑体简体" w:eastAsia="方正黑体简体"/>
          <w:sz w:val="32"/>
          <w:szCs w:val="32"/>
          <w:u w:val="none"/>
        </w:rPr>
      </w:pPr>
      <w:r>
        <w:rPr>
          <w:rFonts w:hint="default" w:ascii="方正黑体简体" w:eastAsia="方正黑体简体"/>
          <w:sz w:val="32"/>
          <w:szCs w:val="32"/>
          <w:u w:val="none"/>
        </w:rPr>
        <w:t>六、评审规则</w:t>
      </w:r>
    </w:p>
    <w:p>
      <w:pPr>
        <w:spacing w:line="560" w:lineRule="exact"/>
        <w:ind w:firstLine="64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（一）赛区初赛评审规则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各赛区分别举办初赛，评审采用线上方式进行。晋级赛区决赛的名额依照各分赛区赛道报名比例分配，由分赛区组委会决定。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赛区初赛成绩=营销策划案成绩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×40%+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实战营销成绩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×60%=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总成绩。</w:t>
      </w:r>
    </w:p>
    <w:p>
      <w:pPr>
        <w:spacing w:line="560" w:lineRule="exact"/>
        <w:ind w:firstLine="64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1. 营销策划案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参赛团队登录大赛网站提交营销策划案。</w:t>
      </w:r>
      <w:r>
        <w:rPr>
          <w:rFonts w:ascii="Times New Roman" w:hAnsi="Times New Roman" w:eastAsia="方正仿宋简体" w:cs="Times New Roman"/>
          <w:sz w:val="32"/>
          <w:szCs w:val="32"/>
        </w:rPr>
        <w:t>各大赛区评审组对参赛团队提交的营销策划案从行业分析、市场调研、商业模式、营销策略、行动方案五个方面进行评分，评分采用百分制。此项占赛区初赛成绩的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40%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营销策划案成绩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=</w:t>
      </w:r>
      <w:r>
        <w:rPr>
          <w:rFonts w:ascii="Times New Roman" w:hAnsi="Times New Roman" w:eastAsia="方正仿宋简体" w:cs="Times New Roman"/>
          <w:sz w:val="32"/>
          <w:szCs w:val="32"/>
        </w:rPr>
        <w:t>分析得分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市场调研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商业模式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营销策略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行动方案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实战营销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参赛选手通</w:t>
      </w:r>
      <w:r>
        <w:rPr>
          <w:rFonts w:ascii="Times New Roman" w:hAnsi="Times New Roman" w:eastAsia="方正仿宋简体" w:cs="Times New Roman"/>
          <w:sz w:val="32"/>
          <w:szCs w:val="32"/>
        </w:rPr>
        <w:t>过正大集团线上平台进行指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定产品的实战营销。各赛区根据当地情况提供线上销售平台（其中中南区实战营销赛道所用电商平台为“正创校园”）及产品，参赛选手选择其中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个平台进行销售，以营销成绩排名计分</w:t>
      </w:r>
      <w:r>
        <w:rPr>
          <w:rFonts w:ascii="Times New Roman" w:hAnsi="Times New Roman" w:eastAsia="方正仿宋简体" w:cs="Times New Roman"/>
          <w:sz w:val="32"/>
          <w:szCs w:val="32"/>
        </w:rPr>
        <w:t>，评分采用百分制。此项占赛区初赛成绩的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60%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比赛分为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B2B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赛道和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赛道。所有赛区均可选报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赛道，浙江、甘肃、成都、河南、内蒙、陕西的参赛团队可在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或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B2B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赛道任选其一，中南区实战营销赛事规则同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赛道。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所有选择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渠道的参赛团队报名完成后均需完成云商开店申请。申请方式为：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以参赛团队为单位（参赛团队队长手机号为唯一认证手机号进行店铺注册）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所属赛区分别扫描以下二维码，完成开店申请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 xml:space="preserve">西南赛区：     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95885</wp:posOffset>
            </wp:positionV>
            <wp:extent cx="1695450" cy="1724025"/>
            <wp:effectExtent l="0" t="0" r="6350" b="3175"/>
            <wp:wrapSquare wrapText="bothSides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（1）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B2C</w:t>
      </w:r>
      <w:r>
        <w:rPr>
          <w:rFonts w:ascii="Times New Roman" w:hAnsi="Times New Roman" w:eastAsia="方正仿宋简体" w:cs="Times New Roman"/>
          <w:sz w:val="32"/>
          <w:szCs w:val="32"/>
        </w:rPr>
        <w:t>赛道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比赛成绩将从销售指标、传播推广、客户推广、运营管理四个方面进行计算，评分采用百分制。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实战营销成绩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=</w:t>
      </w:r>
      <w:r>
        <w:rPr>
          <w:rFonts w:ascii="Times New Roman" w:hAnsi="Times New Roman" w:eastAsia="方正仿宋简体" w:cs="Times New Roman"/>
          <w:sz w:val="32"/>
          <w:szCs w:val="32"/>
        </w:rPr>
        <w:t>（销售额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×100/</w:t>
      </w:r>
      <w:r>
        <w:rPr>
          <w:rFonts w:ascii="Times New Roman" w:hAnsi="Times New Roman" w:eastAsia="方正仿宋简体" w:cs="Times New Roman"/>
          <w:sz w:val="32"/>
          <w:szCs w:val="32"/>
        </w:rPr>
        <w:t>最高销售额）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×50%+</w:t>
      </w:r>
      <w:r>
        <w:rPr>
          <w:rFonts w:ascii="Times New Roman" w:hAnsi="Times New Roman" w:eastAsia="方正仿宋简体" w:cs="Times New Roman"/>
          <w:sz w:val="32"/>
          <w:szCs w:val="32"/>
        </w:rPr>
        <w:t>（访问量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×100/</w:t>
      </w:r>
      <w:r>
        <w:rPr>
          <w:rFonts w:ascii="Times New Roman" w:hAnsi="Times New Roman" w:eastAsia="方正仿宋简体" w:cs="Times New Roman"/>
          <w:sz w:val="32"/>
          <w:szCs w:val="32"/>
        </w:rPr>
        <w:t>最高访问量）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（客户数量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×100/</w:t>
      </w:r>
      <w:r>
        <w:rPr>
          <w:rFonts w:ascii="Times New Roman" w:hAnsi="Times New Roman" w:eastAsia="方正仿宋简体" w:cs="Times New Roman"/>
          <w:sz w:val="32"/>
          <w:szCs w:val="32"/>
        </w:rPr>
        <w:t>最高客户数量）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×20%+</w:t>
      </w:r>
      <w:r>
        <w:rPr>
          <w:rFonts w:ascii="Times New Roman" w:hAnsi="Times New Roman" w:eastAsia="方正仿宋简体" w:cs="Times New Roman"/>
          <w:sz w:val="32"/>
          <w:szCs w:val="32"/>
        </w:rPr>
        <w:t>运营管理分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×10%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销售指标：以销售额为标准，最高销售额为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分，其余销售额按比例折合实际得分值，此项占实战营销分值的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50%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传播推广：以访问量为标准，最高访问量为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分，其余访问量按比例折合实际得分值，此项占实战营销分值的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20%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客户推广：以客户数量为标准，最高客户数量为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分，其余客户数量按比例折合实际得分值，此项占实战营销分值的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20%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运营管理：各赛区销售主管，根据参赛团队表现，分别从营销创意、团队协作、客户服务等方面给予团队打分，总分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方正仿宋简体" w:cs="Times New Roman"/>
          <w:sz w:val="32"/>
          <w:szCs w:val="32"/>
        </w:rPr>
        <w:t>分，此项占实战营销分值的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10%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B2B</w:t>
      </w:r>
      <w:r>
        <w:rPr>
          <w:rFonts w:ascii="Times New Roman" w:hAnsi="Times New Roman" w:eastAsia="方正仿宋简体" w:cs="Times New Roman"/>
          <w:sz w:val="32"/>
          <w:szCs w:val="32"/>
        </w:rPr>
        <w:t>赛道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比赛成绩将从销售指标、传播推广、客户推广、运营管理四个方面进行评比，评分采用百分制。</w:t>
      </w:r>
    </w:p>
    <w:p>
      <w:pPr>
        <w:spacing w:line="560" w:lineRule="exact"/>
        <w:ind w:firstLine="64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实战营销成绩=（销售额×100/最高销售额）×30%+（注册量×100/最高注册量）×20%+（客户数量×100/最高客户数量）×40%+运营管理分×10%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销售指标：以销售额为标准，最高销售额为100分，其余销售额按比例折合实际得分值，此项占实战营销分值的30%。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传播推广：以注册量为标准，最高访问量为100分，其余访问量按比例折合实际得分值，此项占实战营销分值的20%。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客户推广：以客户数量为标准，最高客户数量为100分，其余客户数量按比例折合实际得分值，此项占实战营销分值的40%。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运营管理：各销售负责人，根据参赛团队表现，分别从渠道拓展、营销创意、团队协作、客户服务等方面给予团队打分，总分100分，此项占实战营销分值的10%。</w:t>
      </w:r>
    </w:p>
    <w:p>
      <w:pPr>
        <w:spacing w:line="560" w:lineRule="exact"/>
        <w:ind w:firstLine="64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（二）赛区决赛评审规则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赛区决赛采用线上或线下答辩的形式，</w:t>
      </w:r>
      <w:r>
        <w:rPr>
          <w:rFonts w:ascii="Times New Roman" w:hAnsi="Times New Roman" w:eastAsia="方正仿宋简体" w:cs="Times New Roman"/>
          <w:sz w:val="32"/>
          <w:szCs w:val="32"/>
        </w:rPr>
        <w:t>答辩评审采取百分制。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答辩路演时间为每个作品</w:t>
      </w:r>
      <w:r>
        <w:rPr>
          <w:rFonts w:ascii="Times New Roman" w:hAnsi="Times New Roman" w:eastAsia="方正仿宋简体" w:cs="Times New Roman"/>
          <w:sz w:val="32"/>
          <w:szCs w:val="32"/>
        </w:rPr>
        <w:t>8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分钟，其中选手阐述为</w:t>
      </w:r>
      <w:r>
        <w:rPr>
          <w:rFonts w:ascii="Times New Roman" w:hAnsi="Times New Roman" w:eastAsia="方正仿宋简体" w:cs="Times New Roman"/>
          <w:sz w:val="32"/>
          <w:szCs w:val="32"/>
        </w:rPr>
        <w:t>6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分钟，回答评委提问为</w:t>
      </w:r>
      <w:r>
        <w:rPr>
          <w:rFonts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分钟。参赛团队分别从方案介绍、营销策略、产品运营、发展规划、团队展现等方面对策划案进行讲解。</w:t>
      </w:r>
      <w:r>
        <w:rPr>
          <w:rFonts w:ascii="Times New Roman" w:hAnsi="Times New Roman" w:eastAsia="方正仿宋简体" w:cs="Times New Roman"/>
          <w:sz w:val="32"/>
          <w:szCs w:val="32"/>
        </w:rPr>
        <w:t>各赛区组委会将邀请正大集团各销售主管进行评审。评委将从参赛作品的创新性、商业性、可持续性及团队表现四个方面进行综合评分，评分采用百分制，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各赛区根据组委会配额对所在区参赛项目进行选拔。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赛区决赛成绩=创新性得分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+</w:t>
      </w:r>
      <w:r>
        <w:rPr>
          <w:rFonts w:ascii="Times New Roman" w:hAnsi="Times New Roman" w:eastAsia="方正仿宋简体" w:cs="Times New Roman"/>
          <w:sz w:val="32"/>
          <w:szCs w:val="32"/>
        </w:rPr>
        <w:t>商业性得分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+</w:t>
      </w:r>
      <w:r>
        <w:rPr>
          <w:rFonts w:ascii="Times New Roman" w:hAnsi="Times New Roman" w:eastAsia="方正仿宋简体" w:cs="Times New Roman"/>
          <w:sz w:val="32"/>
          <w:szCs w:val="32"/>
        </w:rPr>
        <w:t>可持续性得分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+</w:t>
      </w:r>
      <w:r>
        <w:rPr>
          <w:rFonts w:ascii="Times New Roman" w:hAnsi="Times New Roman" w:eastAsia="方正仿宋简体" w:cs="Times New Roman"/>
          <w:sz w:val="32"/>
          <w:szCs w:val="32"/>
        </w:rPr>
        <w:t>团队表现得分。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创新性：在看问题的角度、解决问题的办法、业务模式思路的创新点；强调利用互联网技术、方法和思维在内容设计、文案宣传、研发、物流、信息、人力、管理等方面进行突破和创新，此项占赛区决赛成绩的30%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商业性：在经营绩效方面考察在销售额、市场份额、持续盈利等方面的表现；商业模式方面，考察设计的完整性与可行性，并给出完整的商业模式，同时考察在机会识别与利用、竞争与合作、技术基础、产品或服务设计、资金及人员需求、现行法律限制等方面具有可行性；考察项目是否具备广阔的商业前景，此项占赛区决赛成绩的40%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可持续性：核心方案的可用性，解决方案是否具有可复制及推广性，此项占赛区决赛成绩的15%。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团队表现：考察项目团队成员的教育背景、价值观念、擅长领域，成员的分工和业务互补情况；考察团队的组织架构、人员配置安排是否科学，此项占赛区决赛成绩的15%。</w:t>
      </w:r>
    </w:p>
    <w:p>
      <w:pPr>
        <w:spacing w:line="560" w:lineRule="exact"/>
        <w:ind w:firstLine="64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（三）全国总决赛评审规则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大赛创意、创新、创业三个方面发布总决赛命题。评委将从创意、创新、创业三个方面进行评分，评分采用百分制。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赛区决赛成绩=创意×40%+创新×20%+创业×40%。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 创意方面：考察是否提交针对命题的策划方案，并进行公开答辩，评审规则同赛区决赛评审规则，此项占总决赛成绩的40%。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 创新方面：围绕选址、装修、选品、销售、配送等方面出题并评分，此项占总决赛成绩20%。</w:t>
      </w:r>
    </w:p>
    <w:p>
      <w:pPr>
        <w:spacing w:line="560" w:lineRule="exact"/>
        <w:ind w:firstLine="640" w:firstLineChars="200"/>
        <w:rPr>
          <w:rFonts w:hint="eastAsia" w:ascii="方正黑体简体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 创业方面：实战营销，以比赛当天的实际销售额为准，以最高销售额为100分，其余销售额按比例折合实际得分值，此项占总决赛成绩40%。</w:t>
      </w:r>
    </w:p>
    <w:p>
      <w:pPr>
        <w:spacing w:line="240" w:lineRule="auto"/>
        <w:ind w:firstLine="0" w:firstLineChars="0"/>
        <w:rPr>
          <w:rFonts w:hint="eastAsia" w:ascii="方正黑体简体" w:eastAsia="方正黑体简体"/>
          <w:sz w:val="32"/>
          <w:szCs w:val="32"/>
          <w:u w:val="none"/>
        </w:rPr>
      </w:pPr>
      <w:r>
        <w:rPr>
          <w:rFonts w:hint="default" w:ascii="方正黑体简体" w:eastAsia="方正黑体简体"/>
          <w:sz w:val="32"/>
          <w:szCs w:val="32"/>
          <w:u w:val="none"/>
        </w:rPr>
        <w:t>七</w:t>
      </w:r>
      <w:r>
        <w:rPr>
          <w:rFonts w:hint="eastAsia" w:ascii="方正黑体简体" w:eastAsia="方正黑体简体"/>
          <w:sz w:val="32"/>
          <w:szCs w:val="32"/>
          <w:u w:val="none"/>
        </w:rPr>
        <w:t>、奖项设置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 各赛区赛设立一二三等奖和优秀导师奖，颁发获奖证书及奖金；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一等奖（1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）：奖金3000元；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二等奖（3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）：奖金2000元；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三等奖（4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）：奖金1000元；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优秀导师奖1名：奖金1000元。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 总决赛设立金、银、铜奖和优秀导师奖，颁发获奖证书及奖金；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金奖（3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）：奖金5000元；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银奖（3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）：奖金3000元；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铜奖（6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)：奖金2000元；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优秀导师奖3名：奖金2000元。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 大赛设赛区优秀组织奖、高校优秀组织奖、优秀指导教师奖，由组委会颁发证书；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 游学交流：总决赛的优胜获奖团队，将受邀赴泰国正大集团总部游学（视疫情情况灵活调整，可考虑国内工厂参观交流），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学习</w:t>
      </w:r>
      <w:r>
        <w:rPr>
          <w:rFonts w:ascii="Times New Roman" w:hAnsi="Times New Roman" w:eastAsia="方正仿宋简体" w:cs="Times New Roman"/>
          <w:sz w:val="32"/>
          <w:szCs w:val="32"/>
        </w:rPr>
        <w:t>正大集团的管理模式、研发技术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5.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项目落地支持：参赛的优秀项目有机会获得正大创业基金的投资，创新创业项目与正大集团产业上下游相结合，真正落地市场化，加强产学研的深度合作，共创社会价值。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6. 其他支持：比赛中所销售的产品均由正大集团按成本价提供；参赛团队所得销售净利润，将由正大集团以助学金形式全额发放给参赛团队，团队学生可于规定时间点</w:t>
      </w:r>
      <w:r>
        <w:rPr>
          <w:rFonts w:ascii="Times New Roman" w:hAnsi="Times New Roman" w:eastAsia="方正仿宋简体" w:cs="Times New Roman"/>
          <w:sz w:val="32"/>
          <w:szCs w:val="32"/>
        </w:rPr>
        <w:t>，在正大云商平台自行提取。</w:t>
      </w:r>
    </w:p>
    <w:p>
      <w:pPr>
        <w:spacing w:line="240" w:lineRule="auto"/>
        <w:ind w:firstLine="0" w:firstLineChars="0"/>
        <w:rPr>
          <w:rFonts w:hint="default" w:ascii="方正黑体简体" w:eastAsia="方正黑体简体"/>
          <w:sz w:val="32"/>
          <w:szCs w:val="32"/>
          <w:u w:val="none"/>
        </w:rPr>
      </w:pPr>
      <w:r>
        <w:rPr>
          <w:rFonts w:hint="default" w:ascii="方正黑体简体" w:eastAsia="方正黑体简体"/>
          <w:sz w:val="32"/>
          <w:szCs w:val="32"/>
          <w:u w:val="none"/>
        </w:rPr>
        <w:t>八、注意事项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1、凡报名参赛选手需关注大赛官方公众号：正大集团招聘，赛事期间的各项公告将统一在公众号发布。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2、参赛选手需按公众号公告提示，添加各赛区助手微信号，进入赛区交流微信群。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A436B"/>
    <w:multiLevelType w:val="singleLevel"/>
    <w:tmpl w:val="94AA436B"/>
    <w:lvl w:ilvl="0" w:tentative="0">
      <w:start w:val="2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</w:abstractNum>
  <w:abstractNum w:abstractNumId="1">
    <w:nsid w:val="557E7713"/>
    <w:multiLevelType w:val="singleLevel"/>
    <w:tmpl w:val="557E771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4BB411"/>
    <w:rsid w:val="06D93866"/>
    <w:rsid w:val="36FF800E"/>
    <w:rsid w:val="39500987"/>
    <w:rsid w:val="3D73C4EF"/>
    <w:rsid w:val="77F8E5AB"/>
    <w:rsid w:val="7BBF098A"/>
    <w:rsid w:val="7F6FD2CC"/>
    <w:rsid w:val="7FE5537D"/>
    <w:rsid w:val="8BFEF740"/>
    <w:rsid w:val="977FD70D"/>
    <w:rsid w:val="9F3FB91B"/>
    <w:rsid w:val="C99A997C"/>
    <w:rsid w:val="CEBD03E4"/>
    <w:rsid w:val="D57F633B"/>
    <w:rsid w:val="DDFDBF0C"/>
    <w:rsid w:val="E8B95F39"/>
    <w:rsid w:val="F24BB411"/>
    <w:rsid w:val="FF7F8F48"/>
    <w:rsid w:val="FF8A0850"/>
    <w:rsid w:val="FF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1440" w:firstLineChars="200"/>
      <w:jc w:val="both"/>
    </w:pPr>
    <w:rPr>
      <w:rFonts w:eastAsia="仿宋_GB2312" w:asciiTheme="minorHAnsi" w:hAnsiTheme="minorHAnsi" w:cstheme="minorBidi"/>
      <w:kern w:val="2"/>
      <w:sz w:val="26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/>
    </w:pPr>
  </w:style>
  <w:style w:type="paragraph" w:customStyle="1" w:styleId="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2020-05-14T12:14:00Z</dcterms:created>
  <dc:creator>sunxuefei</dc:creator>
  <cp:lastModifiedBy>wubin</cp:lastModifiedBy>
  <dcterms:modified xsi:type="dcterms:W3CDTF">2020-05-27T12:34:34Z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